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28" w:rsidRPr="00801828" w:rsidRDefault="00801828" w:rsidP="00801828">
      <w:pPr>
        <w:autoSpaceDE w:val="0"/>
        <w:autoSpaceDN w:val="0"/>
        <w:adjustRightInd w:val="0"/>
        <w:spacing w:before="62" w:after="0" w:line="317" w:lineRule="atLeast"/>
        <w:ind w:left="1843" w:right="50"/>
        <w:jc w:val="right"/>
        <w:rPr>
          <w:rFonts w:ascii="Arial" w:eastAsiaTheme="minorHAnsi" w:hAnsi="Arial" w:cs="Arial"/>
          <w:b/>
          <w:bCs/>
          <w:color w:val="FF0000"/>
          <w:spacing w:val="1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FF0000"/>
          <w:spacing w:val="10"/>
          <w:sz w:val="24"/>
          <w:szCs w:val="24"/>
          <w:lang w:eastAsia="en-US"/>
        </w:rPr>
        <w:t>28.01 направить в прокуратуру, 05.02. принять и не позднее 12.02. предоставить в регистр</w:t>
      </w:r>
    </w:p>
    <w:p w:rsidR="000C49B3" w:rsidRPr="000C49B3" w:rsidRDefault="000C49B3" w:rsidP="00DE32AF">
      <w:pPr>
        <w:autoSpaceDE w:val="0"/>
        <w:autoSpaceDN w:val="0"/>
        <w:adjustRightInd w:val="0"/>
        <w:spacing w:before="62" w:after="0" w:line="317" w:lineRule="atLeast"/>
        <w:ind w:left="1790" w:right="1757"/>
        <w:jc w:val="center"/>
        <w:rPr>
          <w:rFonts w:ascii="Arial" w:eastAsiaTheme="minorHAnsi" w:hAnsi="Arial" w:cs="Arial"/>
          <w:b/>
          <w:bCs/>
          <w:spacing w:val="10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b/>
          <w:bCs/>
          <w:spacing w:val="10"/>
          <w:sz w:val="24"/>
          <w:szCs w:val="24"/>
          <w:lang w:eastAsia="en-US"/>
        </w:rPr>
        <w:t>КУРГАНСКАЯ ОБЛАСТЬ</w:t>
      </w:r>
    </w:p>
    <w:p w:rsidR="000C49B3" w:rsidRPr="000C49B3" w:rsidRDefault="000C49B3" w:rsidP="00DE32AF">
      <w:pPr>
        <w:autoSpaceDE w:val="0"/>
        <w:autoSpaceDN w:val="0"/>
        <w:adjustRightInd w:val="0"/>
        <w:spacing w:before="62" w:after="0" w:line="317" w:lineRule="atLeast"/>
        <w:ind w:left="1790" w:right="1757"/>
        <w:jc w:val="center"/>
        <w:rPr>
          <w:rFonts w:ascii="Arial" w:eastAsiaTheme="minorHAnsi" w:hAnsi="Arial" w:cs="Arial"/>
          <w:b/>
          <w:bCs/>
          <w:spacing w:val="10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b/>
          <w:bCs/>
          <w:spacing w:val="10"/>
          <w:sz w:val="24"/>
          <w:szCs w:val="24"/>
          <w:lang w:eastAsia="en-US"/>
        </w:rPr>
        <w:t>МИШКИНСКИЙ РАЙОН</w:t>
      </w:r>
    </w:p>
    <w:p w:rsidR="000C49B3" w:rsidRPr="000C49B3" w:rsidRDefault="000C49B3" w:rsidP="00DE32AF">
      <w:pPr>
        <w:autoSpaceDE w:val="0"/>
        <w:autoSpaceDN w:val="0"/>
        <w:adjustRightInd w:val="0"/>
        <w:spacing w:before="62" w:after="0" w:line="317" w:lineRule="atLeast"/>
        <w:ind w:left="142" w:right="617"/>
        <w:jc w:val="center"/>
        <w:rPr>
          <w:rFonts w:ascii="Arial" w:eastAsiaTheme="minorHAnsi" w:hAnsi="Arial" w:cs="Arial"/>
          <w:b/>
          <w:bCs/>
          <w:spacing w:val="10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b/>
          <w:bCs/>
          <w:spacing w:val="10"/>
          <w:sz w:val="24"/>
          <w:szCs w:val="24"/>
          <w:lang w:eastAsia="en-US"/>
        </w:rPr>
        <w:t xml:space="preserve"> АДМИНИСТРАЦИЯ НОВОПЕСКОВСКОГО СЕЛЬСОВЕТА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before="168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ПОСТАНОВЛЕНИЕ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C49B3" w:rsidRPr="000C49B3" w:rsidRDefault="000C49B3" w:rsidP="000C49B3">
      <w:pPr>
        <w:tabs>
          <w:tab w:val="left" w:leader="underscore" w:pos="3413"/>
          <w:tab w:val="left" w:leader="underscore" w:pos="4392"/>
          <w:tab w:val="left" w:pos="7742"/>
        </w:tabs>
        <w:autoSpaceDE w:val="0"/>
        <w:autoSpaceDN w:val="0"/>
        <w:adjustRightInd w:val="0"/>
        <w:spacing w:before="86" w:line="322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  <w:t>№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C49B3" w:rsidRPr="000C49B3" w:rsidRDefault="000C49B3" w:rsidP="000C49B3">
      <w:pPr>
        <w:tabs>
          <w:tab w:val="left" w:leader="underscore" w:pos="3413"/>
          <w:tab w:val="left" w:leader="underscore" w:pos="4392"/>
          <w:tab w:val="left" w:pos="7742"/>
        </w:tabs>
        <w:autoSpaceDE w:val="0"/>
        <w:autoSpaceDN w:val="0"/>
        <w:adjustRightInd w:val="0"/>
        <w:spacing w:before="86" w:line="322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с. Новые Пески</w:t>
      </w:r>
    </w:p>
    <w:p w:rsidR="000C49B3" w:rsidRPr="000C49B3" w:rsidRDefault="000C49B3" w:rsidP="000C49B3">
      <w:pPr>
        <w:autoSpaceDE w:val="0"/>
        <w:autoSpaceDN w:val="0"/>
        <w:adjustRightInd w:val="0"/>
        <w:spacing w:before="226" w:line="317" w:lineRule="atLeast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сельсовета от ______2010 года №____ «Об утверждении Порядка разработки и утверждения  административных регламентов предоставления муниципальных услуг Администрацией </w:t>
      </w:r>
      <w:proofErr w:type="spellStart"/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сельсовета Мишкинского района» </w:t>
      </w:r>
    </w:p>
    <w:p w:rsidR="000C49B3" w:rsidRDefault="000C49B3" w:rsidP="000C49B3">
      <w:pPr>
        <w:pStyle w:val="11"/>
        <w:spacing w:before="108" w:after="108"/>
        <w:ind w:left="14" w:firstLine="694"/>
        <w:jc w:val="both"/>
        <w:rPr>
          <w:rFonts w:ascii="Arial" w:eastAsia="Times New Roman CYR" w:hAnsi="Arial" w:cs="Arial"/>
          <w:lang w:val="ru-RU"/>
        </w:rPr>
      </w:pPr>
      <w:r>
        <w:rPr>
          <w:rFonts w:ascii="Arial" w:eastAsia="Times New Roman CYR" w:hAnsi="Arial" w:cs="Arial"/>
          <w:lang w:val="ru-RU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Правительства Курганской области от 12 июля 2011 года №</w:t>
      </w:r>
      <w:r w:rsidR="0059171E">
        <w:rPr>
          <w:rFonts w:ascii="Arial" w:eastAsia="Times New Roman CYR" w:hAnsi="Arial" w:cs="Arial"/>
          <w:lang w:val="ru-RU"/>
        </w:rPr>
        <w:t xml:space="preserve"> </w:t>
      </w:r>
      <w:r>
        <w:rPr>
          <w:rFonts w:ascii="Arial" w:eastAsia="Times New Roman CYR" w:hAnsi="Arial" w:cs="Arial"/>
          <w:lang w:val="ru-RU"/>
        </w:rPr>
        <w:t xml:space="preserve">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области», на основании ст. </w:t>
      </w:r>
      <w:proofErr w:type="gramStart"/>
      <w:r>
        <w:rPr>
          <w:rFonts w:ascii="Arial" w:eastAsia="Times New Roman CYR" w:hAnsi="Arial" w:cs="Arial"/>
          <w:lang w:val="ru-RU"/>
        </w:rPr>
        <w:t xml:space="preserve">35 Устава  </w:t>
      </w:r>
      <w:proofErr w:type="spellStart"/>
      <w:r>
        <w:rPr>
          <w:rFonts w:ascii="Arial" w:eastAsia="Times New Roman CYR" w:hAnsi="Arial" w:cs="Arial"/>
          <w:lang w:val="ru-RU"/>
        </w:rPr>
        <w:t>Новопесковского</w:t>
      </w:r>
      <w:proofErr w:type="spellEnd"/>
      <w:r>
        <w:rPr>
          <w:rFonts w:ascii="Arial" w:eastAsia="Times New Roman CYR" w:hAnsi="Arial" w:cs="Arial"/>
          <w:lang w:val="ru-RU"/>
        </w:rPr>
        <w:t xml:space="preserve"> сельсовета</w:t>
      </w:r>
      <w:proofErr w:type="gramEnd"/>
      <w:r>
        <w:rPr>
          <w:rFonts w:ascii="Arial" w:eastAsia="Times New Roman CYR" w:hAnsi="Arial" w:cs="Arial"/>
          <w:lang w:val="ru-RU"/>
        </w:rPr>
        <w:t xml:space="preserve"> Мишкинского района, Администрация  </w:t>
      </w:r>
      <w:proofErr w:type="spellStart"/>
      <w:r>
        <w:rPr>
          <w:rFonts w:ascii="Arial" w:eastAsia="Times New Roman CYR" w:hAnsi="Arial" w:cs="Arial"/>
          <w:lang w:val="ru-RU"/>
        </w:rPr>
        <w:t>Новопесковского</w:t>
      </w:r>
      <w:proofErr w:type="spellEnd"/>
      <w:r>
        <w:rPr>
          <w:rFonts w:ascii="Arial" w:eastAsia="Times New Roman CYR" w:hAnsi="Arial" w:cs="Arial"/>
          <w:lang w:val="ru-RU"/>
        </w:rPr>
        <w:t xml:space="preserve"> сельсовета</w:t>
      </w:r>
    </w:p>
    <w:p w:rsidR="000C49B3" w:rsidRPr="000C49B3" w:rsidRDefault="000C49B3" w:rsidP="000C49B3">
      <w:pPr>
        <w:pStyle w:val="11"/>
        <w:jc w:val="both"/>
        <w:rPr>
          <w:rFonts w:ascii="Arial" w:eastAsia="Times New Roman CYR" w:hAnsi="Arial" w:cs="Arial"/>
          <w:lang w:val="ru-RU"/>
        </w:rPr>
      </w:pPr>
      <w:r w:rsidRPr="000C49B3">
        <w:rPr>
          <w:rFonts w:ascii="Arial" w:eastAsia="Times New Roman CYR" w:hAnsi="Arial" w:cs="Arial"/>
          <w:lang w:val="ru-RU"/>
        </w:rPr>
        <w:t>ПОСТАНОВЛЯЕТ:</w:t>
      </w:r>
    </w:p>
    <w:p w:rsidR="000C49B3" w:rsidRPr="000C49B3" w:rsidRDefault="000C49B3" w:rsidP="000C49B3">
      <w:pPr>
        <w:pStyle w:val="a3"/>
        <w:numPr>
          <w:ilvl w:val="0"/>
          <w:numId w:val="11"/>
        </w:numPr>
        <w:tabs>
          <w:tab w:val="clear" w:pos="786"/>
          <w:tab w:val="num" w:pos="0"/>
        </w:tabs>
        <w:autoSpaceDE w:val="0"/>
        <w:autoSpaceDN w:val="0"/>
        <w:adjustRightInd w:val="0"/>
        <w:spacing w:after="0" w:line="317" w:lineRule="atLeast"/>
        <w:ind w:left="0" w:firstLine="426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C49B3">
        <w:rPr>
          <w:rFonts w:ascii="Arial" w:eastAsia="Times New Roman CYR" w:hAnsi="Arial" w:cs="Arial"/>
          <w:sz w:val="24"/>
          <w:szCs w:val="24"/>
        </w:rPr>
        <w:t xml:space="preserve">Внести в постановление </w:t>
      </w:r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от ______2010 года №____ «Об утверждении Порядка разработки и утверждения  административных регламентов предоставления муниципальных услуг Администрацией </w:t>
      </w:r>
      <w:proofErr w:type="spellStart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Мишкинского района» </w:t>
      </w:r>
      <w:r w:rsidRPr="000C49B3">
        <w:rPr>
          <w:rFonts w:ascii="Arial" w:eastAsia="Times New Roman CYR" w:hAnsi="Arial" w:cs="Arial"/>
          <w:sz w:val="24"/>
          <w:szCs w:val="24"/>
        </w:rPr>
        <w:t>следующее изменение:</w:t>
      </w:r>
    </w:p>
    <w:p w:rsidR="000C49B3" w:rsidRPr="000C49B3" w:rsidRDefault="000C49B3" w:rsidP="000C49B3">
      <w:pPr>
        <w:pStyle w:val="a3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right="22" w:firstLine="36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.</w:t>
      </w:r>
      <w:r w:rsidRPr="000C49B3">
        <w:rPr>
          <w:rFonts w:ascii="Arial" w:eastAsia="Times New Roman CYR" w:hAnsi="Arial" w:cs="Arial"/>
          <w:sz w:val="24"/>
          <w:szCs w:val="24"/>
        </w:rPr>
        <w:t xml:space="preserve"> Приложение  к постановлению изложить в редакции, согласно приложению к настоящему постановлению.</w:t>
      </w:r>
    </w:p>
    <w:p w:rsidR="005E2157" w:rsidRDefault="005E2157" w:rsidP="005E2157">
      <w:pPr>
        <w:pStyle w:val="a3"/>
        <w:numPr>
          <w:ilvl w:val="0"/>
          <w:numId w:val="11"/>
        </w:numPr>
        <w:shd w:val="clear" w:color="auto" w:fill="FFFFFF"/>
        <w:tabs>
          <w:tab w:val="clear" w:pos="786"/>
          <w:tab w:val="num" w:pos="426"/>
        </w:tabs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E2157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 его официального обнародования на  информационном  стенде</w:t>
      </w:r>
      <w:r>
        <w:rPr>
          <w:rFonts w:ascii="Arial" w:hAnsi="Arial" w:cs="Arial"/>
          <w:color w:val="000000"/>
          <w:sz w:val="24"/>
          <w:szCs w:val="24"/>
        </w:rPr>
        <w:t xml:space="preserve"> 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Новопесковского</w:t>
      </w:r>
      <w:proofErr w:type="spellEnd"/>
      <w:r w:rsidRPr="005E2157">
        <w:rPr>
          <w:rFonts w:ascii="Arial" w:hAnsi="Arial" w:cs="Arial"/>
          <w:color w:val="000000"/>
          <w:sz w:val="24"/>
          <w:szCs w:val="24"/>
        </w:rPr>
        <w:t xml:space="preserve"> сельсовета и подлежит размещению на сайте муниципальных образований Мишкинского района в сети «Интернет». </w:t>
      </w:r>
    </w:p>
    <w:p w:rsidR="005E2157" w:rsidRPr="005E2157" w:rsidRDefault="005E2157" w:rsidP="005E215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E2157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5E2157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5E2157">
        <w:rPr>
          <w:rFonts w:ascii="Arial" w:hAnsi="Arial" w:cs="Arial"/>
          <w:color w:val="000000"/>
          <w:sz w:val="24"/>
          <w:szCs w:val="24"/>
        </w:rPr>
        <w:t xml:space="preserve"> ____________________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Theme="minorHAnsi" w:hAnsi="Calibri" w:cs="Calibri"/>
          <w:lang w:eastAsia="en-US"/>
        </w:rPr>
      </w:pPr>
    </w:p>
    <w:p w:rsidR="000C49B3" w:rsidRDefault="000C49B3" w:rsidP="000C49B3">
      <w:pPr>
        <w:autoSpaceDE w:val="0"/>
        <w:autoSpaceDN w:val="0"/>
        <w:adjustRightInd w:val="0"/>
        <w:spacing w:before="14" w:line="240" w:lineRule="auto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 CYR" w:eastAsiaTheme="minorHAnsi" w:hAnsi="Arial CYR" w:cs="Arial CYR"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                                              ___________________</w:t>
      </w:r>
    </w:p>
    <w:p w:rsidR="000C49B3" w:rsidRPr="000C49B3" w:rsidRDefault="000C49B3" w:rsidP="000C49B3">
      <w:pPr>
        <w:autoSpaceDE w:val="0"/>
        <w:autoSpaceDN w:val="0"/>
        <w:adjustRightInd w:val="0"/>
        <w:spacing w:before="226" w:line="317" w:lineRule="atLeast"/>
        <w:ind w:left="48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 CYR" w:eastAsiaTheme="minorHAnsi" w:hAnsi="Arial CYR" w:cs="Arial CYR"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от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ab/>
        <w:t>№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ab/>
        <w:t>«</w:t>
      </w:r>
      <w:proofErr w:type="gramStart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О</w:t>
      </w:r>
      <w:proofErr w:type="gramEnd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внесении изменений в постановление Администрации </w:t>
      </w:r>
      <w:proofErr w:type="spellStart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от ______2010 года №____ «Об утверждении Порядка разработки и утверждения  административных регламентов предоставления муниципальных услуг Администрацией </w:t>
      </w:r>
      <w:proofErr w:type="spellStart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Мишкинского района» 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C49B3" w:rsidRPr="000C49B3" w:rsidRDefault="000C49B3" w:rsidP="005E2157">
      <w:pPr>
        <w:autoSpaceDE w:val="0"/>
        <w:autoSpaceDN w:val="0"/>
        <w:adjustRightInd w:val="0"/>
        <w:spacing w:after="0" w:line="317" w:lineRule="atLeast"/>
        <w:jc w:val="center"/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</w:pPr>
      <w:r w:rsidRPr="000C49B3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ПОРЯДОК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317" w:lineRule="atLeast"/>
        <w:jc w:val="center"/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</w:pPr>
      <w:r w:rsidRPr="000C49B3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разработки и утверждения административных регламентов предоставления муниципальных услуг Администрацией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317" w:lineRule="atLeast"/>
        <w:jc w:val="center"/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</w:pPr>
      <w:proofErr w:type="spellStart"/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Новопесковского</w:t>
      </w:r>
      <w:proofErr w:type="spellEnd"/>
      <w:r w:rsidRPr="000C49B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C49B3"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сельсовета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tLeast"/>
        <w:jc w:val="center"/>
        <w:rPr>
          <w:rFonts w:ascii="Calibri" w:eastAsiaTheme="minorHAnsi" w:hAnsi="Calibri" w:cs="Calibri"/>
          <w:lang w:eastAsia="en-US"/>
        </w:rPr>
      </w:pPr>
    </w:p>
    <w:p w:rsidR="000C49B3" w:rsidRDefault="000C49B3" w:rsidP="000C49B3">
      <w:pPr>
        <w:autoSpaceDE w:val="0"/>
        <w:autoSpaceDN w:val="0"/>
        <w:adjustRightInd w:val="0"/>
        <w:spacing w:before="106" w:line="240" w:lineRule="auto"/>
        <w:jc w:val="center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Раздел I. Общие положения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tLeast"/>
        <w:ind w:firstLine="744"/>
        <w:jc w:val="both"/>
        <w:rPr>
          <w:rFonts w:ascii="Calibri" w:eastAsiaTheme="minorHAnsi" w:hAnsi="Calibri" w:cs="Calibri"/>
          <w:lang w:eastAsia="en-US"/>
        </w:rPr>
      </w:pPr>
    </w:p>
    <w:p w:rsid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Настоящий Порядок разработки и утверждения административных регламентов предоставления муниципальных услуг  Администрацией </w:t>
      </w:r>
      <w:proofErr w:type="spellStart"/>
      <w:r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(далее — Порядок) определяет порядок разработки и утверждения Администрацией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административных регламентов предоставления муниципальных услуг (далее - регламенты). 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Регламент - нормативный правовой акт Администрации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сельсовета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>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Курганской области и муниципальн</w:t>
      </w:r>
      <w:r w:rsidR="008375C8">
        <w:rPr>
          <w:rFonts w:ascii="Arial CYR" w:eastAsiaTheme="minorHAnsi" w:hAnsi="Arial CYR" w:cs="Arial CYR"/>
          <w:sz w:val="24"/>
          <w:szCs w:val="24"/>
          <w:lang w:eastAsia="en-US"/>
        </w:rPr>
        <w:t xml:space="preserve">ыми правовыми актами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полномочий в соответствии с требованиями Федерального закона от 27 июля 2010 года № 210-ФЗ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Об организации предоставления государственных и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муниципальных услуг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» (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далее - Федеральный закон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»).</w:t>
      </w:r>
    </w:p>
    <w:p w:rsid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Регламент также устанавливает порядок взаимодействия между структурными подразделениями Администрации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ее должностными лицами, взаимодействия Администрации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0C49B3" w:rsidRDefault="000C49B3" w:rsidP="000C49B3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Регламенты разрабатываются Администрацией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в соответствии с федеральными законами, нормативными правовыми актами Президента Российской Федерации, Правительства Российской Федерации,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 xml:space="preserve">законами и иными нормативными правовыми актами Курганской области, муниципальными правовыми актами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сельсовета.</w:t>
      </w:r>
    </w:p>
    <w:p w:rsidR="000C49B3" w:rsidRDefault="000C49B3" w:rsidP="000C49B3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При разработке регламентов Администрация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предусматривает оптимизацию (повышение качества) предоставления муниципальных услуг, в том числе:</w:t>
      </w:r>
    </w:p>
    <w:p w:rsidR="000C49B3" w:rsidRDefault="000C49B3" w:rsidP="000C49B3">
      <w:pPr>
        <w:numPr>
          <w:ilvl w:val="0"/>
          <w:numId w:val="3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упорядочение административных процедур (действий);</w:t>
      </w:r>
    </w:p>
    <w:p w:rsidR="000C49B3" w:rsidRDefault="000C49B3" w:rsidP="000C49B3">
      <w:pPr>
        <w:numPr>
          <w:ilvl w:val="0"/>
          <w:numId w:val="3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устранение избыточных административных процедур (действий);</w:t>
      </w:r>
    </w:p>
    <w:p w:rsidR="000C49B3" w:rsidRDefault="000C49B3" w:rsidP="00D91B79">
      <w:pPr>
        <w:numPr>
          <w:ilvl w:val="0"/>
          <w:numId w:val="3"/>
        </w:num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одного окна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»,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использование межведомственных согласований при предоставлении муниципальной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0C49B3" w:rsidRDefault="000C49B3" w:rsidP="00D91B79">
      <w:pPr>
        <w:numPr>
          <w:ilvl w:val="0"/>
          <w:numId w:val="3"/>
        </w:num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Курганской области и муниципальными правовым актами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сельсовета;</w:t>
      </w:r>
    </w:p>
    <w:p w:rsidR="000C49B3" w:rsidRPr="00983DFF" w:rsidRDefault="000C49B3" w:rsidP="00983DFF">
      <w:pPr>
        <w:pStyle w:val="a3"/>
        <w:numPr>
          <w:ilvl w:val="0"/>
          <w:numId w:val="3"/>
        </w:numPr>
        <w:tabs>
          <w:tab w:val="left" w:pos="12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983DFF">
        <w:rPr>
          <w:rFonts w:ascii="Arial CYR" w:eastAsiaTheme="minorHAnsi" w:hAnsi="Arial CYR" w:cs="Arial CYR"/>
          <w:sz w:val="24"/>
          <w:szCs w:val="24"/>
          <w:lang w:eastAsia="en-US"/>
        </w:rPr>
        <w:t xml:space="preserve">ответственность должностных лиц Администрации </w:t>
      </w:r>
      <w:proofErr w:type="spellStart"/>
      <w:r w:rsidR="008375C8" w:rsidRPr="00983DFF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 w:rsidRPr="00983DFF"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0C49B3" w:rsidRPr="00983DFF" w:rsidRDefault="000C49B3" w:rsidP="00983DFF">
      <w:pPr>
        <w:pStyle w:val="a3"/>
        <w:numPr>
          <w:ilvl w:val="0"/>
          <w:numId w:val="3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983DFF">
        <w:rPr>
          <w:rFonts w:ascii="Arial CYR" w:eastAsiaTheme="minorHAnsi" w:hAnsi="Arial CYR" w:cs="Arial CYR"/>
          <w:sz w:val="24"/>
          <w:szCs w:val="24"/>
          <w:lang w:eastAsia="en-US"/>
        </w:rPr>
        <w:t>предоставление муниципальной услуги в электронной форме.</w:t>
      </w:r>
    </w:p>
    <w:p w:rsidR="000C49B3" w:rsidRDefault="000C49B3" w:rsidP="000C49B3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4.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Регламенты, разработанные Администрацией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утверждаются в установленном порядке постановлением Администрации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сельсовета.</w:t>
      </w:r>
    </w:p>
    <w:p w:rsidR="000C49B3" w:rsidRDefault="000C49B3" w:rsidP="000C49B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5.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Проекты регламентов, разработанные  Администрацией </w:t>
      </w:r>
      <w:proofErr w:type="spellStart"/>
      <w:r w:rsidR="008375C8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подлежат независимой экспертизе и экспертизе, проводимой Администрацией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сельсовета.</w:t>
      </w:r>
    </w:p>
    <w:p w:rsidR="000C49B3" w:rsidRDefault="000C49B3" w:rsidP="000C49B3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6.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Проекты регламентов размещаются на официальном сайте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(района (по согласованию)).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Theme="minorHAnsi" w:hAnsi="Calibri" w:cs="Calibri"/>
          <w:lang w:eastAsia="en-US"/>
        </w:rPr>
      </w:pPr>
    </w:p>
    <w:p w:rsid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Раздел II. Требования к регламентам</w:t>
      </w:r>
    </w:p>
    <w:p w:rsid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Theme="minorHAnsi" w:hAnsi="Calibri" w:cs="Calibri"/>
          <w:lang w:val="en-US" w:eastAsia="en-US"/>
        </w:rPr>
      </w:pPr>
    </w:p>
    <w:p w:rsidR="000C49B3" w:rsidRPr="003620A4" w:rsidRDefault="000C49B3" w:rsidP="003620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Наименование регламента определяется Администрацией </w:t>
      </w:r>
      <w:proofErr w:type="spellStart"/>
      <w:r w:rsidR="00027F3C" w:rsidRPr="003620A4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C49B3" w:rsidRPr="003620A4" w:rsidRDefault="000C49B3" w:rsidP="003620A4">
      <w:pPr>
        <w:pStyle w:val="a3"/>
        <w:numPr>
          <w:ilvl w:val="0"/>
          <w:numId w:val="13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В регламент включаются следующие разделы:</w:t>
      </w:r>
    </w:p>
    <w:p w:rsidR="000C49B3" w:rsidRDefault="000C49B3" w:rsidP="000C49B3">
      <w:pPr>
        <w:numPr>
          <w:ilvl w:val="0"/>
          <w:numId w:val="5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left="308" w:firstLine="412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общие положения;</w:t>
      </w:r>
    </w:p>
    <w:p w:rsidR="000C49B3" w:rsidRDefault="000C49B3" w:rsidP="000C49B3">
      <w:pPr>
        <w:numPr>
          <w:ilvl w:val="0"/>
          <w:numId w:val="5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left="308" w:firstLine="412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стандарт предоставления муниципальной услуги;</w:t>
      </w:r>
    </w:p>
    <w:p w:rsidR="000C49B3" w:rsidRDefault="000C49B3" w:rsidP="000C49B3">
      <w:pPr>
        <w:numPr>
          <w:ilvl w:val="0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40" w:lineRule="auto"/>
        <w:ind w:left="308" w:firstLine="412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  особенности выполнения административных процедур в многофункциональных центрах;      </w:t>
      </w:r>
    </w:p>
    <w:p w:rsidR="000C49B3" w:rsidRDefault="000C49B3" w:rsidP="000C49B3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ind w:left="308" w:firstLine="412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формы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контроля за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исполнением регламента;</w:t>
      </w:r>
    </w:p>
    <w:p w:rsidR="000C49B3" w:rsidRDefault="000C49B3" w:rsidP="000C49B3">
      <w:pPr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308" w:firstLine="412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предоставляющей муниципальную услугу, а также ее должностных лиц.</w:t>
      </w:r>
    </w:p>
    <w:p w:rsidR="000C49B3" w:rsidRDefault="000C49B3" w:rsidP="000C49B3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pacing w:val="10"/>
          <w:sz w:val="24"/>
          <w:szCs w:val="24"/>
          <w:lang w:eastAsia="en-US"/>
        </w:rPr>
        <w:t>9.</w:t>
      </w:r>
      <w:r>
        <w:rPr>
          <w:rFonts w:ascii="Arial" w:eastAsiaTheme="minorHAnsi" w:hAnsi="Arial" w:cs="Arial"/>
          <w:spacing w:val="10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Раздел, касающийся общих положений, состоит из следующих подразделов:</w:t>
      </w:r>
    </w:p>
    <w:p w:rsidR="000C49B3" w:rsidRDefault="000C49B3" w:rsidP="000C49B3">
      <w:pPr>
        <w:numPr>
          <w:ilvl w:val="0"/>
          <w:numId w:val="6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left="303" w:firstLine="417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предмет регулирования регламента;</w:t>
      </w:r>
    </w:p>
    <w:p w:rsidR="000C49B3" w:rsidRDefault="000C49B3" w:rsidP="000C49B3">
      <w:pPr>
        <w:numPr>
          <w:ilvl w:val="0"/>
          <w:numId w:val="6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left="303" w:firstLine="417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круг заявителей;</w:t>
      </w:r>
    </w:p>
    <w:p w:rsidR="000C49B3" w:rsidRDefault="000C49B3" w:rsidP="000C49B3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left="303" w:firstLine="417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требования к порядку информирования о предоставлении муниципальной услуги, в том числе: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информация о месте нахождения и графике работы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4"/>
          <w:szCs w:val="24"/>
          <w:lang w:eastAsia="en-US"/>
        </w:rPr>
        <w:t>сельсовета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,о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>рганизаций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>, участвующих в предоставлении муниципальной услуги, способы получения информации о месте нахождения и графиках работы иных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справочный телефон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организаций, участвующих в предоставлении муниципальной услуги;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адрес официального сайта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(района (по согласованию)), организаций, участвующих в предоставлении муниципальной 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C49B3" w:rsidRP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Единый портал государственных и муниципальных услуг (функций)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0C49B3" w:rsidRP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организаций, участвующих в предоставлении муниципальной услуги, в сети Интернет, а также в федеральной государственной информационной системе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Единый портал государственных и муниципальных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услуг (функций)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0C49B3" w:rsidRPr="003620A4" w:rsidRDefault="000C49B3" w:rsidP="00CB28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Стандарт предоставления муниципальной услуги должен содержать следующие подразделы:</w:t>
      </w:r>
    </w:p>
    <w:p w:rsidR="000C49B3" w:rsidRDefault="000C49B3" w:rsidP="000C49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наименование муниципальной услуги;</w:t>
      </w:r>
    </w:p>
    <w:p w:rsidR="000C49B3" w:rsidRDefault="000C49B3" w:rsidP="000C49B3">
      <w:pPr>
        <w:numPr>
          <w:ilvl w:val="0"/>
          <w:numId w:val="3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наименование исполнительно – распорядительного органа местного самоуправления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предоставляющего муниципальную услугу. Если в предоставлении муниципальной услуги участвуют также иные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 xml:space="preserve">органы и 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Также указываются требования пункта 3 части 1 статьи 7 Федерального закона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»,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муниципальных услуг,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утвержденный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решением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</w:t>
      </w:r>
      <w:r w:rsidR="00027F3C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сельской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Думы;</w:t>
      </w:r>
    </w:p>
    <w:p w:rsidR="000C49B3" w:rsidRDefault="000C49B3" w:rsidP="000C49B3">
      <w:pPr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описание результата предоставления муниципальной услуги;</w:t>
      </w:r>
    </w:p>
    <w:p w:rsidR="000C49B3" w:rsidRDefault="000C49B3" w:rsidP="000C49B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0C49B3" w:rsidRDefault="000C49B3" w:rsidP="000C49B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(обнародования);</w:t>
      </w:r>
    </w:p>
    <w:p w:rsidR="000C49B3" w:rsidRDefault="000C49B3" w:rsidP="000C49B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к регламенту, за исключением случаев, когда формы указанных документов установлены законодательством Российской Федерации, Курганской области и муниципальными правовыми актами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а также случаев, когда законодательством Российской Федерации, Курганской области и муниципальными правовыми актами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предусмотрена свободная форма подачи этих документов);</w:t>
      </w:r>
    </w:p>
    <w:p w:rsidR="000C49B3" w:rsidRDefault="000C49B3" w:rsidP="000C49B3">
      <w:pPr>
        <w:numPr>
          <w:ilvl w:val="0"/>
          <w:numId w:val="3"/>
        </w:numPr>
        <w:tabs>
          <w:tab w:val="left" w:pos="950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Курганской области и муниципальными правовыми актами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а также случаев, когда законодательством Российской Федерации, Курганской области и муниципальными правовыми актами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предусмотрена свободная форма подачи этих документов), непредставление заявителем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>указанных документов не является основанием для отказа заявителю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в предоставлении услуги;</w:t>
      </w:r>
    </w:p>
    <w:p w:rsidR="000C49B3" w:rsidRDefault="000C49B3" w:rsidP="000C49B3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302" w:firstLine="41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указание на запрет требовать от заявителя:</w:t>
      </w:r>
    </w:p>
    <w:p w:rsidR="000C49B3" w:rsidRDefault="000C49B3" w:rsidP="000C49B3">
      <w:pPr>
        <w:numPr>
          <w:ilvl w:val="0"/>
          <w:numId w:val="8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254" w:firstLine="466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9B3" w:rsidRPr="000C49B3" w:rsidRDefault="000C49B3" w:rsidP="000C49B3">
      <w:pPr>
        <w:numPr>
          <w:ilvl w:val="0"/>
          <w:numId w:val="8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254" w:firstLine="46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 и (или) подведомственных органам местного самоуправления организаций, иных органов, участвующих в предоставлении муниципальных услуг, за исключением документов, указанных в части 6 статьи 7 Федерального закона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Об организации предоставления государственных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и муниципальных услуг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C49B3" w:rsidRPr="003620A4" w:rsidRDefault="003620A4" w:rsidP="00CB285F">
      <w:pPr>
        <w:pStyle w:val="a3"/>
        <w:numPr>
          <w:ilvl w:val="0"/>
          <w:numId w:val="15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620A4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 муниципальная услуга, услуга, предоставляемая организацией, участвующей в предоставлении  муниципальной услуги, к месту ожидания и приема заявителей, в том числе к обеспечению доступности для инвалидов </w:t>
      </w:r>
      <w:r w:rsidRPr="003620A4">
        <w:rPr>
          <w:rFonts w:ascii="Arial" w:eastAsia="Times New Roman CYR" w:hAnsi="Arial" w:cs="Arial"/>
          <w:sz w:val="24"/>
          <w:szCs w:val="24"/>
        </w:rPr>
        <w:t xml:space="preserve">указанных объектов в соответствии с законодательством Российской Федерации о социальной защите инвалидов, а также к размещению и оформлению визуальной, текстовой и </w:t>
      </w:r>
      <w:proofErr w:type="spellStart"/>
      <w:r w:rsidRPr="003620A4">
        <w:rPr>
          <w:rFonts w:ascii="Arial" w:eastAsia="Times New Roman CYR" w:hAnsi="Arial" w:cs="Arial"/>
          <w:sz w:val="24"/>
          <w:szCs w:val="24"/>
        </w:rPr>
        <w:t>мультимедийной</w:t>
      </w:r>
      <w:proofErr w:type="spellEnd"/>
      <w:r w:rsidRPr="003620A4">
        <w:rPr>
          <w:rFonts w:ascii="Arial" w:eastAsia="Times New Roman CYR" w:hAnsi="Arial" w:cs="Arial"/>
          <w:sz w:val="24"/>
          <w:szCs w:val="24"/>
        </w:rPr>
        <w:t xml:space="preserve"> информации о порядке предоставления таких услуг</w:t>
      </w:r>
      <w:r w:rsidR="000C49B3" w:rsidRPr="003620A4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0C49B3" w:rsidRPr="003620A4" w:rsidRDefault="000C49B3" w:rsidP="00CB285F">
      <w:pPr>
        <w:pStyle w:val="a3"/>
        <w:numPr>
          <w:ilvl w:val="0"/>
          <w:numId w:val="15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показатели доступности и качества муниципальной услуги, в том </w:t>
      </w:r>
      <w:proofErr w:type="spellStart"/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>числеколичество</w:t>
      </w:r>
      <w:proofErr w:type="spellEnd"/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t xml:space="preserve">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3620A4"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>государственных и муниципальных услуг, возможность получения информации о ходе предоставления муниципальной услуги; в том числе с использованием информационно-коммуникационных технологий;</w:t>
      </w:r>
    </w:p>
    <w:p w:rsidR="000C49B3" w:rsidRPr="003620A4" w:rsidRDefault="003620A4" w:rsidP="00CB285F">
      <w:pPr>
        <w:pStyle w:val="a3"/>
        <w:numPr>
          <w:ilvl w:val="0"/>
          <w:numId w:val="15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620A4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 услуги в электронной форме. </w:t>
      </w:r>
      <w:proofErr w:type="gramStart"/>
      <w:r w:rsidRPr="003620A4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муниципальной услуги и (или</w:t>
      </w:r>
      <w:proofErr w:type="gramEnd"/>
      <w:r w:rsidRPr="003620A4">
        <w:rPr>
          <w:rFonts w:ascii="Arial" w:hAnsi="Arial" w:cs="Arial"/>
          <w:sz w:val="24"/>
          <w:szCs w:val="24"/>
        </w:rPr>
        <w:t>) предоставления такой услуги.</w:t>
      </w:r>
    </w:p>
    <w:p w:rsidR="00983DFF" w:rsidRDefault="000C49B3" w:rsidP="00CB285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11.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 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,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имеющих конечный результат и выделяемых в рамках предоставления муниципальной услуги.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Раздел также должен содержать:</w:t>
      </w:r>
    </w:p>
    <w:p w:rsidR="000C49B3" w:rsidRDefault="000C49B3" w:rsidP="00CB285F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1)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Единый портал государственных и муниципальных услуг (функций)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»,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следующих административных процедур:</w:t>
      </w:r>
    </w:p>
    <w:p w:rsidR="000C49B3" w:rsidRDefault="000C49B3" w:rsidP="00CB285F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C49B3" w:rsidRDefault="000C49B3" w:rsidP="00CB285F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C49B3" w:rsidRDefault="000C49B3" w:rsidP="00CB285F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получение заявителем сведений о ходе выполнения запроса о предоставлении муниципальной услуги;</w:t>
      </w:r>
    </w:p>
    <w:p w:rsidR="000C49B3" w:rsidRDefault="000C49B3" w:rsidP="00CB285F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взаимодействие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с органами местного самоуправления, иными органами  и организациями, участвующими в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>предоставлении муниципальных услуг, в том числе порядок и условия такого взаимодействия;</w:t>
      </w:r>
    </w:p>
    <w:p w:rsidR="000C49B3" w:rsidRDefault="000C49B3" w:rsidP="00CB285F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Федерации, Курганской области и принятыми в соответствии с ними муниципальными правовыми актами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системе, используемой в целях приема обращений за получением муниципальной услуги и (или) предоставления такой услуги.</w:t>
      </w:r>
    </w:p>
    <w:p w:rsidR="000C49B3" w:rsidRDefault="000C49B3" w:rsidP="00CB285F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2)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порядок выполнения в многофункциональных центрах следующих административных процедур:</w:t>
      </w:r>
    </w:p>
    <w:p w:rsidR="000C49B3" w:rsidRDefault="000C49B3" w:rsidP="00CB285F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предоставление в установленном порядке информации заявителям о муниципальной услуге;</w:t>
      </w:r>
    </w:p>
    <w:p w:rsidR="000C49B3" w:rsidRDefault="000C49B3" w:rsidP="00CB285F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C49B3" w:rsidRDefault="000C49B3" w:rsidP="00CB285F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получение заявителем сведений о ходе выполнения запроса о предоставлении муниципальной услуги;</w:t>
      </w:r>
    </w:p>
    <w:p w:rsidR="000C49B3" w:rsidRDefault="000C49B3" w:rsidP="00CB285F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Федерации, Курганской области и принятыми в соответствии с ними муниципальными правовыми актами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сельсовета;</w:t>
      </w:r>
    </w:p>
    <w:p w:rsidR="000C49B3" w:rsidRDefault="000C49B3" w:rsidP="00CB285F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иные действия, необходимые для предоставления муниципальной услуги.</w:t>
      </w:r>
    </w:p>
    <w:p w:rsidR="000C49B3" w:rsidRDefault="000C49B3" w:rsidP="00CB285F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12.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Блок-схема предоставления муниципальной услуги приводится в приложении к регламенту.</w:t>
      </w:r>
    </w:p>
    <w:p w:rsidR="000C49B3" w:rsidRDefault="000C49B3" w:rsidP="000C49B3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13.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Описание каждой административной процедуры предусматривает:</w:t>
      </w:r>
    </w:p>
    <w:p w:rsidR="000C49B3" w:rsidRDefault="000C49B3" w:rsidP="000C49B3">
      <w:pPr>
        <w:numPr>
          <w:ilvl w:val="0"/>
          <w:numId w:val="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основания для начала административной процедуры;</w:t>
      </w:r>
    </w:p>
    <w:p w:rsidR="000C49B3" w:rsidRDefault="000C49B3" w:rsidP="000C49B3">
      <w:pPr>
        <w:numPr>
          <w:ilvl w:val="0"/>
          <w:numId w:val="2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C49B3" w:rsidRDefault="000C49B3" w:rsidP="000C49B3">
      <w:pPr>
        <w:numPr>
          <w:ilvl w:val="0"/>
          <w:numId w:val="2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C49B3" w:rsidRDefault="000C49B3" w:rsidP="000C49B3">
      <w:pPr>
        <w:numPr>
          <w:ilvl w:val="0"/>
          <w:numId w:val="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критерии принятия решений;</w:t>
      </w:r>
    </w:p>
    <w:p w:rsidR="000C49B3" w:rsidRDefault="000C49B3" w:rsidP="000C49B3">
      <w:pPr>
        <w:numPr>
          <w:ilvl w:val="0"/>
          <w:numId w:val="2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C49B3" w:rsidRDefault="000C49B3" w:rsidP="000C49B3">
      <w:pPr>
        <w:numPr>
          <w:ilvl w:val="0"/>
          <w:numId w:val="2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C49B3" w:rsidRDefault="000C49B3" w:rsidP="00CB285F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14.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Раздел, касающийся форм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контроля за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предоставлением муниципальной услуги, состоит из следующих подразделов:</w:t>
      </w:r>
    </w:p>
    <w:p w:rsidR="000C49B3" w:rsidRDefault="000C49B3" w:rsidP="000C49B3">
      <w:pPr>
        <w:numPr>
          <w:ilvl w:val="0"/>
          <w:numId w:val="9"/>
        </w:numPr>
        <w:tabs>
          <w:tab w:val="left" w:pos="1229"/>
        </w:tabs>
        <w:autoSpaceDE w:val="0"/>
        <w:autoSpaceDN w:val="0"/>
        <w:adjustRightInd w:val="0"/>
        <w:spacing w:after="0" w:line="240" w:lineRule="auto"/>
        <w:ind w:left="495" w:firstLine="2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контроля за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C49B3" w:rsidRDefault="000C49B3" w:rsidP="000C49B3">
      <w:pPr>
        <w:numPr>
          <w:ilvl w:val="0"/>
          <w:numId w:val="9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left="495" w:firstLine="2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контроля за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полнотой и качеством предоставления муниципальной услуги;</w:t>
      </w:r>
    </w:p>
    <w:p w:rsidR="000C49B3" w:rsidRDefault="000C49B3" w:rsidP="000C49B3">
      <w:pPr>
        <w:numPr>
          <w:ilvl w:val="0"/>
          <w:numId w:val="9"/>
        </w:numPr>
        <w:tabs>
          <w:tab w:val="left" w:pos="1267"/>
        </w:tabs>
        <w:autoSpaceDE w:val="0"/>
        <w:autoSpaceDN w:val="0"/>
        <w:adjustRightInd w:val="0"/>
        <w:spacing w:after="0" w:line="240" w:lineRule="auto"/>
        <w:ind w:left="495" w:firstLine="225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ответственность должностных лиц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за решения и действия (бездействие), принимаемые (осуществляемые) ими в ходе предоставления муниципальной услуги;</w:t>
      </w:r>
    </w:p>
    <w:p w:rsidR="000C49B3" w:rsidRDefault="000C49B3" w:rsidP="00CB285F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Pr="000C49B3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>
        <w:rPr>
          <w:rFonts w:ascii="Arial CYR" w:eastAsiaTheme="minorHAnsi" w:hAnsi="Arial CYR" w:cs="Arial CYR"/>
          <w:sz w:val="24"/>
          <w:szCs w:val="24"/>
          <w:lang w:eastAsia="en-US"/>
        </w:rPr>
        <w:t>контроля за</w:t>
      </w:r>
      <w:proofErr w:type="gram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C49B3" w:rsidRDefault="000C49B3" w:rsidP="00CB285F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15.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сельсовета, а также ее должностных лиц, указываются: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информация для заявителя о его праве подать жалобу на решение и (или) действие (бездействие)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и (или) ее должностных лиц при предоставлении муниципальной услуги (далее - жалоба);</w:t>
      </w:r>
    </w:p>
    <w:p w:rsidR="000C49B3" w:rsidRDefault="000C49B3" w:rsidP="000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предмет жалобы;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3)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наименование </w:t>
      </w:r>
      <w:proofErr w:type="spellStart"/>
      <w:r>
        <w:rPr>
          <w:rFonts w:ascii="Arial CYR" w:eastAsiaTheme="minorHAnsi" w:hAnsi="Arial CYR" w:cs="Arial CYR"/>
          <w:sz w:val="24"/>
          <w:szCs w:val="24"/>
          <w:lang w:eastAsia="en-US"/>
        </w:rPr>
        <w:t>Администрации</w:t>
      </w:r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и уполномоченных на рассмотрение жалобы должностных лиц, которым может быть направлена жалоба;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порядок подачи и рассмотрения жалобы;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сроки рассмотрения жалобы;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7)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результат рассмотрения жалобы;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порядок информирования заявителя о результатах рассмотрения жалобы;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9)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порядок обжалования решения по жалобе;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 xml:space="preserve">10)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11)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способы информирования заявителей о порядке подачи и рассмотрения жалобы.</w:t>
      </w:r>
    </w:p>
    <w:p w:rsidR="000C49B3" w:rsidRPr="000C49B3" w:rsidRDefault="000C49B3" w:rsidP="000C49B3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Theme="minorHAnsi" w:hAnsi="Calibri" w:cs="Calibri"/>
          <w:lang w:eastAsia="en-US"/>
        </w:rPr>
      </w:pPr>
    </w:p>
    <w:p w:rsid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Раздел III. Организация независимой экспертизы проектов регламентов</w:t>
      </w: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Theme="minorHAnsi" w:hAnsi="Calibri" w:cs="Calibri"/>
          <w:lang w:eastAsia="en-US"/>
        </w:rPr>
      </w:pPr>
    </w:p>
    <w:p w:rsidR="000C49B3" w:rsidRDefault="000C49B3" w:rsidP="00CB285F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16.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 может проводиться  физическими  и  юридическими лицами, принимавшими участие в разработке проекта регламента, а также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lastRenderedPageBreak/>
        <w:t xml:space="preserve">организациями, находящимися в ведении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сельсовета.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(района (по согласованию)). Указанный срок не может быть менее 1 месяца со дня размещения проекта регламента в сети Интернет.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По результатам независимой экспертизы составляется заключение, которое направляется в Администрацию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сельсовета. Администрация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обязана рассмотреть поступившие заключения независимой экспертизы в тридцатидневный срок с момента получения и принять решение по результатам каждой независимой экспертизы.</w:t>
      </w:r>
    </w:p>
    <w:p w:rsidR="000C49B3" w:rsidRDefault="000C49B3" w:rsidP="00CB285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0C49B3">
        <w:rPr>
          <w:rFonts w:ascii="Arial" w:eastAsiaTheme="minorHAnsi" w:hAnsi="Arial" w:cs="Arial"/>
          <w:sz w:val="24"/>
          <w:szCs w:val="24"/>
          <w:lang w:eastAsia="en-US"/>
        </w:rPr>
        <w:t>17.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proofErr w:type="spellStart"/>
      <w:r>
        <w:rPr>
          <w:rFonts w:ascii="Arial CYR" w:eastAsiaTheme="minorHAnsi" w:hAnsi="Arial CYR" w:cs="Arial CYR"/>
          <w:sz w:val="24"/>
          <w:szCs w:val="24"/>
          <w:lang w:eastAsia="en-US"/>
        </w:rPr>
        <w:t>Непоступление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заключения независимой экспертизы в Администрацию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 в срок, отведенный для проведения независимой экспертизы, не является препятствием для проведения экспертизы Администрацией </w:t>
      </w:r>
      <w:proofErr w:type="spellStart"/>
      <w:r w:rsidR="00027F3C" w:rsidRPr="000C49B3">
        <w:rPr>
          <w:rFonts w:ascii="Arial" w:eastAsiaTheme="minorHAnsi" w:hAnsi="Arial" w:cs="Arial"/>
          <w:bCs/>
          <w:sz w:val="24"/>
          <w:szCs w:val="24"/>
          <w:lang w:eastAsia="en-US"/>
        </w:rPr>
        <w:t>Новопесковского</w:t>
      </w:r>
      <w:proofErr w:type="spellEnd"/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сельсовета.</w:t>
      </w:r>
    </w:p>
    <w:p w:rsidR="000C49B3" w:rsidRPr="000C49B3" w:rsidRDefault="000C49B3" w:rsidP="00CB285F">
      <w:pPr>
        <w:autoSpaceDE w:val="0"/>
        <w:autoSpaceDN w:val="0"/>
        <w:adjustRightInd w:val="0"/>
        <w:spacing w:after="0" w:line="317" w:lineRule="atLeast"/>
        <w:ind w:left="426" w:right="10" w:firstLine="294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CB285F">
      <w:pPr>
        <w:autoSpaceDE w:val="0"/>
        <w:autoSpaceDN w:val="0"/>
        <w:adjustRightInd w:val="0"/>
        <w:spacing w:after="0" w:line="317" w:lineRule="atLeast"/>
        <w:ind w:left="426" w:right="10" w:firstLine="294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CB285F">
      <w:pPr>
        <w:autoSpaceDE w:val="0"/>
        <w:autoSpaceDN w:val="0"/>
        <w:adjustRightInd w:val="0"/>
        <w:spacing w:after="0" w:line="317" w:lineRule="atLeast"/>
        <w:ind w:left="426" w:right="10" w:firstLine="294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317" w:lineRule="atLeast"/>
        <w:ind w:right="1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317" w:lineRule="atLeast"/>
        <w:ind w:right="1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C49B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libri" w:eastAsiaTheme="minorHAnsi" w:hAnsi="Calibri" w:cs="Calibri"/>
          <w:lang w:eastAsia="en-US"/>
        </w:rPr>
      </w:pPr>
    </w:p>
    <w:p w:rsidR="000C49B3" w:rsidRPr="000C49B3" w:rsidRDefault="000C49B3" w:rsidP="00027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sectPr w:rsidR="000C49B3" w:rsidRPr="000C49B3" w:rsidSect="009A06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5CDD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3547280C"/>
    <w:multiLevelType w:val="hybridMultilevel"/>
    <w:tmpl w:val="90C44CFA"/>
    <w:lvl w:ilvl="0" w:tplc="F08822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416A9"/>
    <w:multiLevelType w:val="multilevel"/>
    <w:tmpl w:val="EE6C3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D9961DD"/>
    <w:multiLevelType w:val="hybridMultilevel"/>
    <w:tmpl w:val="A478FB06"/>
    <w:lvl w:ilvl="0" w:tplc="AA2608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E24A6"/>
    <w:multiLevelType w:val="hybridMultilevel"/>
    <w:tmpl w:val="02CA67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47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07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02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4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08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03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54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495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AD9"/>
    <w:rsid w:val="00027F3C"/>
    <w:rsid w:val="000C49B3"/>
    <w:rsid w:val="00153C92"/>
    <w:rsid w:val="001A6BEC"/>
    <w:rsid w:val="002D45AC"/>
    <w:rsid w:val="003620A4"/>
    <w:rsid w:val="00417D38"/>
    <w:rsid w:val="0059171E"/>
    <w:rsid w:val="005E2157"/>
    <w:rsid w:val="007A35AC"/>
    <w:rsid w:val="00801828"/>
    <w:rsid w:val="008375C8"/>
    <w:rsid w:val="008E5B67"/>
    <w:rsid w:val="00930F7D"/>
    <w:rsid w:val="00983DFF"/>
    <w:rsid w:val="00AB2AD9"/>
    <w:rsid w:val="00AB6DD5"/>
    <w:rsid w:val="00CB285F"/>
    <w:rsid w:val="00D8699E"/>
    <w:rsid w:val="00D91B79"/>
    <w:rsid w:val="00DE32AF"/>
    <w:rsid w:val="00E9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92"/>
    <w:pPr>
      <w:ind w:left="720"/>
      <w:contextualSpacing/>
    </w:pPr>
  </w:style>
  <w:style w:type="paragraph" w:customStyle="1" w:styleId="11">
    <w:name w:val="Заголовок 11"/>
    <w:next w:val="a"/>
    <w:rsid w:val="000C49B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1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</dc:creator>
  <cp:keywords/>
  <dc:description/>
  <cp:lastModifiedBy>User</cp:lastModifiedBy>
  <cp:revision>14</cp:revision>
  <cp:lastPrinted>2016-01-28T07:28:00Z</cp:lastPrinted>
  <dcterms:created xsi:type="dcterms:W3CDTF">2016-01-26T07:37:00Z</dcterms:created>
  <dcterms:modified xsi:type="dcterms:W3CDTF">2016-01-28T11:02:00Z</dcterms:modified>
</cp:coreProperties>
</file>