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14DF7" w:rsidRDefault="00514DF7" w:rsidP="00514DF7">
      <w:pPr>
        <w:jc w:val="center"/>
        <w:ind w:firstLine="709"/>
        <w:spacing w:after="0" w:line="240" w:lineRule="auto"/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</w:pPr>
      <w:r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  <w:t>курганская область</w:t>
      </w:r>
    </w:p>
    <w:p w:rsidR="00514DF7" w:rsidRDefault="00514DF7" w:rsidP="00514DF7">
      <w:pPr>
        <w:jc w:val="center"/>
        <w:ind w:firstLine="709"/>
        <w:spacing w:after="0" w:line="240" w:lineRule="auto"/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</w:pPr>
      <w:r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  <w:t>Мишкинский район</w:t>
      </w:r>
    </w:p>
    <w:p w:rsidR="00514DF7" w:rsidRDefault="00514DF7" w:rsidP="00514DF7">
      <w:pPr>
        <w:jc w:val="center"/>
        <w:ind w:firstLine="709"/>
        <w:spacing w:after="0" w:line="240" w:lineRule="auto"/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</w:pPr>
      <w:r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  <w:t>МАСЛИНСКИЙ СЕЛЬСОВЕТ</w:t>
      </w:r>
    </w:p>
    <w:p w:rsidR="00514DF7" w:rsidRDefault="00514DF7" w:rsidP="00514DF7">
      <w:pPr>
        <w:jc w:val="center"/>
        <w:ind w:firstLine="709"/>
        <w:spacing w:after="0" w:line="240" w:lineRule="auto"/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</w:pPr>
    </w:p>
    <w:p w:rsidR="00514DF7" w:rsidRDefault="00514DF7" w:rsidP="00514DF7">
      <w:pPr>
        <w:jc w:val="center"/>
        <w:ind w:firstLine="709"/>
        <w:spacing w:after="0" w:line="240" w:lineRule="auto"/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</w:pPr>
      <w:r>
        <w:rPr>
          <w:lang w:eastAsia="ru-RU"/>
          <w:b/>
          <w:rFonts w:ascii="Times New Roman" w:cs="Times New Roman" w:eastAsia="Times New Roman" w:hAnsi="Times New Roman"/>
          <w:sz w:val="24"/>
          <w:szCs w:val="24"/>
          <w:caps/>
        </w:rPr>
        <w:t>Администрация МАСЛИНского сельсовета</w:t>
      </w:r>
    </w:p>
    <w:p w:rsidR="00514DF7" w:rsidRDefault="00514DF7" w:rsidP="00514DF7">
      <w:pPr>
        <w:shd w:fill="FFFFFF" w:color="auto" w:val="clear"/>
        <w:jc w:val="center"/>
        <w:spacing w:before="100" w:beforeAutospacing="1" w:after="100" w:afterAutospacing="1" w:line="240" w:lineRule="auto"/>
        <w:rPr>
          <w:lang w:eastAsia="ru-RU"/>
          <w:b/>
          <w:color w:val="000000"/>
          <w:rFonts w:ascii="Arial" w:cs="Arial" w:eastAsia="Times New Roman" w:hAnsi="Arial"/>
          <w:sz w:val="48"/>
          <w:szCs w:val="48"/>
        </w:rPr>
      </w:pPr>
      <w:r>
        <w:rPr>
          <w:lang w:eastAsia="ru-RU"/>
          <w:b/>
          <w:rFonts w:ascii="Times New Roman" w:cs="Times New Roman" w:eastAsia="Times New Roman" w:hAnsi="Times New Roman"/>
          <w:sz w:val="24"/>
          <w:szCs w:val="24"/>
        </w:rPr>
        <w:t>ПОСТАНОВЛЕНИЕ</w:t>
      </w: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Arial" w:cs="Arial" w:eastAsia="Times New Roman" w:hAnsi="Arial"/>
          <w:sz w:val="24"/>
          <w:szCs w:val="24"/>
        </w:rPr>
      </w:pP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Arial" w:cs="Arial" w:eastAsia="Times New Roman" w:hAnsi="Arial"/>
          <w:sz w:val="24"/>
          <w:szCs w:val="24"/>
        </w:rPr>
      </w:pP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от 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19 января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201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6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года №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с. Масли</w:t>
      </w:r>
    </w:p>
    <w:p w:rsidR="00514DF7" w:rsidRDefault="00514DF7" w:rsidP="00514DF7">
      <w:pPr>
        <w:jc w:val="center"/>
        <w:rPr>
          <w:lang w:eastAsia="ru-RU"/>
          <w:b/>
          <w:rFonts w:ascii="Times New Roman" w:cs="Times New Roman" w:hAnsi="Times New Roman"/>
          <w:sz w:val="24"/>
          <w:szCs w:val="24"/>
        </w:rPr>
      </w:pPr>
      <w:r>
        <w:rPr>
          <w:lang w:eastAsia="ru-RU"/>
          <w:b/>
          <w:rFonts w:ascii="Times New Roman" w:cs="Times New Roman" w:hAnsi="Times New Roman"/>
          <w:sz w:val="24"/>
          <w:szCs w:val="24"/>
        </w:rPr>
        <w:t>Об утверждении Порядка разработки, корректировки, осуществления</w:t>
      </w:r>
    </w:p>
    <w:p w:rsidR="00514DF7" w:rsidRDefault="00514DF7" w:rsidP="00514DF7">
      <w:pPr>
        <w:jc w:val="center"/>
        <w:rPr>
          <w:lang w:eastAsia="ru-RU"/>
          <w:b/>
          <w:rFonts w:ascii="Times New Roman" w:cs="Times New Roman" w:hAnsi="Times New Roman"/>
          <w:sz w:val="24"/>
          <w:szCs w:val="24"/>
        </w:rPr>
      </w:pPr>
      <w:r>
        <w:rPr>
          <w:lang w:eastAsia="ru-RU"/>
          <w:b/>
          <w:rFonts w:ascii="Times New Roman" w:cs="Times New Roman" w:hAnsi="Times New Roman"/>
          <w:sz w:val="24"/>
          <w:szCs w:val="24"/>
        </w:rPr>
        <w:t>мониторинга и контроля реализации прогноза социально-экономического</w:t>
      </w:r>
    </w:p>
    <w:p w:rsidR="00514DF7" w:rsidRDefault="00514DF7" w:rsidP="00514DF7">
      <w:pPr>
        <w:jc w:val="center"/>
        <w:rPr>
          <w:lang w:eastAsia="ru-RU"/>
          <w:b/>
          <w:rFonts w:ascii="Times New Roman" w:cs="Times New Roman" w:hAnsi="Times New Roman"/>
          <w:sz w:val="24"/>
          <w:szCs w:val="24"/>
        </w:rPr>
      </w:pPr>
      <w:r>
        <w:rPr>
          <w:lang w:eastAsia="ru-RU"/>
          <w:b/>
          <w:rFonts w:ascii="Times New Roman" w:cs="Times New Roman" w:hAnsi="Times New Roman"/>
          <w:sz w:val="24"/>
          <w:szCs w:val="24"/>
        </w:rPr>
        <w:t>развития Маслинского сельсовета на среднесрочный период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в соответствии со статьей 35 Устава Маслинского сельсовета Мишкинского района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ПОСТАНОВЛЯЕТ:</w:t>
      </w:r>
    </w:p>
    <w:p w:rsidR="00514DF7" w:rsidRDefault="00514DF7" w:rsidP="00514DF7">
      <w:pPr>
        <w:shd w:fill="FFFFFF" w:color="auto" w:val="clear"/>
        <w:jc w:val="both"/>
        <w:ind w:firstLine="707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1. Утвердить Порядок разработки, корректировки, осуществления мониторинга и контроля реализации прогноза социально-экономического развития Маслинского сельсовета на среднесрочный период согласно приложению к настоящему постановлению.</w:t>
      </w:r>
    </w:p>
    <w:p w:rsidR="00514DF7" w:rsidRDefault="00514DF7" w:rsidP="00514DF7">
      <w:pPr>
        <w:jc w:val="both"/>
        <w:rPr>
          <w:lang w:eastAsia="ru-RU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2. Обнародовать настоящее постановление на информационном стенде и 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подлежит размещению на официальном сайте муниципальных образований Мишкинского района в разделе «</w:t>
      </w:r>
      <w:proofErr w:type="spellStart"/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Маслинский</w:t>
      </w:r>
      <w:proofErr w:type="spellEnd"/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 xml:space="preserve"> сельсовет».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3. Постановление вступает в силу после официального обнародования.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4. Контроль за исполнением настоящего постановления возложить на Главу Маслинского сельсовета.</w:t>
      </w: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</w:p>
    <w:p w:rsidR="00514DF7" w:rsidRDefault="00514DF7" w:rsidP="00514DF7">
      <w:pPr>
        <w:shd w:fill="FFFFFF" w:color="auto" w:val="clea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Глава Маслинского сельсовета                                                          А.Г. Антонов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>Приложение к постановлению</w:t>
        <w:lastRenderedPageBreak/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>Администрации Маслинского сельсовета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>от 31 декабря 2015 года № 30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 xml:space="preserve">«Об утверждении порядка разработки, 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 xml:space="preserve">корректировки, осуществления мониторинга 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 xml:space="preserve">и контроля реализации прогноза 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>социально-экономического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 xml:space="preserve"> развития Маслинского сельсовета </w:t>
      </w:r>
    </w:p>
    <w:p w:rsidR="00514DF7" w:rsidRDefault="00514DF7" w:rsidP="00514DF7">
      <w:pPr>
        <w:pStyle w:val="a3"/>
        <w:jc w:val="right"/>
        <w:rPr>
          <w:lang w:eastAsia="ru-RU"/>
          <w:rFonts w:ascii="Times New Roman" w:cs="Times New Roman" w:hAnsi="Times New Roman"/>
          <w:sz w:val="24"/>
          <w:szCs w:val="24"/>
        </w:rPr>
      </w:pPr>
      <w:r>
        <w:rPr>
          <w:lang w:eastAsia="ru-RU"/>
          <w:rFonts w:ascii="Times New Roman" w:cs="Times New Roman" w:hAnsi="Times New Roman"/>
          <w:sz w:val="24"/>
          <w:szCs w:val="24"/>
        </w:rPr>
        <w:t>на среднесрочный период»</w:t>
      </w:r>
    </w:p>
    <w:p w:rsidR="00514DF7" w:rsidRDefault="00514DF7" w:rsidP="00514DF7">
      <w:pPr>
        <w:shd w:fill="FFFFFF" w:color="auto" w:val="clear"/>
        <w:jc w:val="cente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Порядок</w:t>
      </w:r>
    </w:p>
    <w:p w:rsidR="00514DF7" w:rsidRDefault="00514DF7" w:rsidP="00514DF7">
      <w:pPr>
        <w:shd w:fill="FFFFFF" w:color="auto" w:val="clear"/>
        <w:jc w:val="cente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разработки, корректировки, осуществления мониторинга и контроля реализации прогноза социально-экономического развития Маслинского сельсовета на среднесрочный период</w:t>
      </w:r>
    </w:p>
    <w:p w:rsidR="00514DF7" w:rsidRDefault="00514DF7" w:rsidP="00514DF7">
      <w:pPr>
        <w:shd w:fill="FFFFFF" w:color="auto" w:val="clear"/>
        <w:jc w:val="cente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Раздел I. Общие положения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1. Настоящий Порядок разработки, корректировки, осуществления мониторинга и контроля реализации прогноза социально-экономического развития Маслинского сельсовета на среднесрочный период (далее – Порядок)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Уставом Маслинского сельсовета определяет правила разработки, корректировки, осуществления мониторинга и контроля реализации прогноза социально-экономического развития Маслинского сельсовета на среднесрочный период (далее – Среднесрочный прогноз).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2. Понятия, используемые в настоящем Порядке, применяются в значениях, определенных Бюджетным кодексом Российской Федерации, Федеральным законом от 28 июня 2014 года № 172-ФЗ</w:t>
      </w: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«О стратегическом планировании в Российской Федерации».</w:t>
      </w:r>
    </w:p>
    <w:p w:rsidR="00514DF7" w:rsidRDefault="00514DF7" w:rsidP="00514DF7">
      <w:pPr>
        <w:shd w:fill="FFFFFF" w:color="auto" w:val="clear"/>
        <w:jc w:val="center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Раздел II. Порядок разработки и корректировки Среднесрочного прогноза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3. Среднесрочный прогноз разрабатывается главным специалистом Администрации Маслинского сельсовета (далее – уполномоченное лицо)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на основе прогноза социально-экономического развит</w:t>
      </w:r>
      <w:bookmarkStart w:id="0" w:name="_GoBack"/>
      <w:bookmarkEnd w:id="0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ия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Мишкинского района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Курганской области на среднесрочный период, стратегии социально-экономического развития Мишкинского района с учетом основных направлений бюджетной и налоговой политики Мишкинского района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и Маслинского сельсовета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4. Среднесрочный прогноз разрабатывается ежегодно на очередной финансовый год и плановый период.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5. Среднесрочный прогноз содержит: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1) оценку достигнутого уровня социально-экономического развития Маслинского сельсовета;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2) оценку факторов и ограничений экономического роста Маслинского сельсовета на среднесрочный период;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3) направления социально-экономического развития Маслинского сельсовета и целевые показатели Среднесрочного прогноза, включая количественные показатели и качественные характеристики социально-экономического развития;</w:t>
        <w:lastRenderedPageBreak/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4) основные параметры муниципальных программ Маслинского сельсовета.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6. Начало разработки Среднесрочного прогноза, перечень должностных лиц Администрации Маслинского сельсовета, участвующих в разработке Среднесрочного прогноза (далее – участники разработки Среднесрочного прогноза), определяются постановлением Администрации Маслинского сельсовета, принимаемым не позднее 1 марта текущего финансового года).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Указанным постановлением при необходимости создается рабочая группа по разработке Среднесрочного прогноза и утверждается ее состав.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7. Участники разработки Среднесрочного прогноза представляют в срок не более 30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дней уполномоченному лицу предложения и информацию по направлениям деятельности в соответствии с требованиями к содержанию Среднесрочного прогноза, предусмотренными пунктом 5 настоящего Порядка.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8. Уполномоченное лицо на основе представленных информаций и предложений разрабатывает проект Среднесрочного прогноза в срок, не превышающий 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2 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месяца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со дня начала разработки Среднесрочного прогноза.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9. В целях общественного обсуждения проекта Среднесрочного прогноза уполномоченное лицо обеспечивает размещение проекта Среднесрочного прогноза на официальном сайте Администрации Маслинского сельсовета (далее – официальный сайт), а также на общедоступном информационном ресурсе стратегического планирования в информационно-телекоммуникационной сети Интернет,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10. Уполномоченное лицо в срок не позднее 1 июля текущего финансового года обеспечивает размещение показателей проекта Среднесрочного прогноза с использованием регионального сегмента государственной автоматизированной информационной системы «Управление» (далее – ГАИС «Управление»).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11. На официальном сайте размещается следующая информация: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текст проекта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пояснительная записка к проекту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информация о сроке и способах представления предложений и замечаний к проекту Среднесрочного прогноза.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12. Срок общественного обсуждения проекта Среднесрочного прогноза должен составлять не менее 15 дней со дня размещения проекта Среднесрочного прогноза на официальном сайте.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13. Уполномоченное лицо рассматривает все предложения и замечания, поступившие в установленный срок в ходе общественного обсуждения проекта Среднесрочного прогноза, 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а также обеспечивает размещение на официальном сайте сводки таких предложений и замечаний с указанием своей позиции в срок не более </w:t>
        <w:lastRenderedPageBreak/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15 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дней со дня окончания срока представления предложений и замечаний к проекту Среднесрочного плана.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14. О поступивших предложениях и замечаниях к проекту Среднесрочного прогноза указывается в пояснительной записке к проекту Среднесрочного прогноза.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15. Уполномоченное лицо в срок не позднее 10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дней обеспечивает согласование проекта Среднесрочного прогноза с участниками разработки Среднесрочного прогноза и представляет проект Среднесрочного прогноза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Главе сельсовета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, а также одновременно с проектом постановления Администрации Маслинского сельсовета о его одобрении Главе Маслинского сельсовета.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16. При наличии замечаний Главы Маслинского сельсовета к проекту Среднесрочного прогноза уполномоченное лицо обеспечивает его доработку в срок не более 30</w:t>
      </w:r>
      <w:r>
        <w:rPr>
          <w:iCs/>
          <w:lang w:eastAsia="ru-RU"/>
          <w:i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дней.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17. При отсутствии замечаний Главы Маслинского сельсовета Среднесрочный прогноз одобряется постановлением Администрации Маслинского сельсовета одновременно с принятием решения о внесении проекта бюджета Маслинского сельсовета в </w:t>
      </w:r>
      <w:proofErr w:type="spellStart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Маслинскую</w:t>
      </w:r>
      <w:proofErr w:type="spellEnd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сельскую Думу.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18. Уполномоченное лицо обеспечивает размещение Среднесрочного прогноза на официальном сайте не позднее 10 дней со дня его одобрения 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Маслинского сельсовета, в Министерство экономического развития Российской Федерации в соответствии с законодательством Российской Федерации.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19. Корректировка Среднесрочного прогноза осуществляется в целях обеспечения корректировки бюджета Маслинского сельсовета на очередной финансовый год и плановый период в порядке, предусмотренном настоящим разделом для его разработки.</w:t>
      </w:r>
    </w:p>
    <w:p w:rsidR="00514DF7" w:rsidRDefault="00514DF7" w:rsidP="00514DF7">
      <w:pPr>
        <w:shd w:fill="FFFFFF" w:color="auto" w:val="clear"/>
        <w:jc w:val="center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lang w:eastAsia="ru-RU"/>
          <w:b/>
          <w:color w:val="000000"/>
          <w:rFonts w:ascii="Times New Roman" w:cs="Times New Roman" w:eastAsia="Times New Roman" w:hAnsi="Times New Roman"/>
          <w:sz w:val="24"/>
          <w:szCs w:val="24"/>
        </w:rPr>
        <w:t>Раздел III. Порядок осуществления мониторинга и контроля реализации Среднесрочного прогноза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20. Мониторинг реализации </w:t>
      </w:r>
      <w:proofErr w:type="spellStart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Cреднесрочного</w:t>
      </w:r>
      <w:proofErr w:type="spellEnd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прогноза осуществляется в целях выявления отклонений параметров </w:t>
      </w:r>
      <w:proofErr w:type="spellStart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Cреднесрочного</w:t>
      </w:r>
      <w:proofErr w:type="spellEnd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прогноза, уточненных на основе итогов социально-экономического развития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Маслинского сельсовета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за определенный период текущего финансового года, от одобренных Администрацией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Маслинского сельсовета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в качестве основы формирования бюджета </w:t>
      </w:r>
      <w:r>
        <w:rPr>
          <w:lang w:eastAsia="ru-RU"/>
          <w:rFonts w:ascii="Times New Roman" w:cs="Times New Roman" w:eastAsia="Times New Roman" w:hAnsi="Times New Roman"/>
          <w:sz w:val="24"/>
          <w:szCs w:val="24"/>
        </w:rPr>
        <w:t>Маслинского сельсовета 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на очередной финансовый год и плановый период, а также в целях выявления отклонений фактических значений показателей от показателей, утвержденных в Среднесрочном прогнозе.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21. Мониторинг реализации Среднесрочного прогноза осуществляется должностными лицами Администрации Маслинского сельсовета по направлениям деятельности на основе: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1) данных официального статистического наблюдения;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2) сведений о достижении прогнозируемых показателей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3) итогов социально-экономического развития Маслинского сельсовета за определенный период.</w:t>
        <w:lastRenderedPageBreak/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22. Мониторинг реализации Среднесрочного прогноза осуществляется c использованием федеральной информационной системы стратегического планирования, а также ГАИС «Управление», путем сбора, систематизации, обобщения информации, указанной в пункте 21 настоящего Порядка и ее комплексной оценки.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23. Должностные лица Администрации Маслинского сельсовета по направлениям деятельности представляют в срок не позднее </w:t>
      </w:r>
      <w:r>
        <w:rPr>
          <w:iCs/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10 ноября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 текущего финансового года уполномоченному лицу следующие сведения о результатах мониторинга реализации Среднесрочного прогноза: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1) о достижении прогнозируемых показателей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2) о причинах отклонений фактических значений показателей от показателей, утвержденных в Среднесрочном прогнозе;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3) предложения о корректировке Среднесрочного прогноза, в том числе уточненный вариант прогноза развития соответствующих видов экономической деятельности, секторов и сфер экономики на среднесрочный период.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24. Уполномоченное лицо в срок не позднее 10 декабря текущего финансового года обобщает указанные в пункте 23 настоящего Порядка сведения и в случае отклонения параметров </w:t>
      </w:r>
      <w:proofErr w:type="spellStart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Cреднесрочного</w:t>
      </w:r>
      <w:proofErr w:type="spellEnd"/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 прогноза от одобренных Администрацией Маслинского сельсовета в качестве основы формирования бюджета Маслинского сельсовета на очередной финансовый год и плановый период, а также отклонений фактических значений показателей от показателей, утвержденных в Среднесрочном прогнозе, направляет Главе Маслинского сельсовета предложения о корректировке Среднесрочного прогноза.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25. Контроль реализации Среднесрочного прогноза осуществляется уполномоченным лицом с использованием федеральной информационной системы стратегического планирования, а также ГАИС «Управление» в целях выявления отклонений фактических значений показателей от показателей, утвержденных в Среднесрочном прогнозе.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26. По результатам мониторинга и контроля реализации Среднесрочного прогноза за отчетный год уполномоченное лицо в срок не позднее 1 апреля года, следующего за отчетным, на основе обобщения и оценки сведений, предусмотренных пунктами 21, 23 настоящего Порядка, представляет Главе Маслинского сельсовета информацию, содержащую следующие показатели и характеристики: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1) оценку степени достижения утвержденных показателей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2) оценку влияния факторов и ограничений экономического роста Маслинского сельсовета на достижение показателей Среднесрочного прогноза;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3) оценку уровня социально-экономического развития Маслинского сельсовета.</w:t>
      </w:r>
    </w:p>
    <w:p w:rsidR="00514DF7" w:rsidRDefault="00514DF7" w:rsidP="00514DF7">
      <w:pPr>
        <w:shd w:fill="FFFFFF" w:color="auto" w:val="clear"/>
        <w:jc w:val="both"/>
        <w:ind w:firstLine="708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 xml:space="preserve">27. Указанная в пункте 26 настоящего Порядка информация по результатам мониторинга реализации Среднесрочного прогноза за отчетный год включается в </w:t>
      </w: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ежегодный отчет Главы Маслинского сельсовета о результатах своей деятельности, деятельности Администрации Маслинского сельсовета Мишкинского района.</w:t>
        <w:lastRenderedPageBreak/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28. По результатам контроля реализации Среднесрочного прогноза уполномоченное лицо обеспечивает направление соответствующих предложений и рекомендаций должностным лицам Администрации Маслинского сельсовета по направлениям деятельности.</w:t>
      </w:r>
    </w:p>
    <w:p w:rsidR="00514DF7" w:rsidRDefault="00514DF7" w:rsidP="00514DF7">
      <w:pPr>
        <w:shd w:fill="FFFFFF" w:color="auto" w:val="clear"/>
        <w:jc w:val="both"/>
        <w:spacing w:before="100" w:beforeAutospacing="1" w:after="100" w:afterAutospacing="1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29. Уполномоченное лицо обеспечивает размещение документов, отражающих результаты мониторинга Среднесрочного прогноза, на официальном сайте в срок не позднее 10 дней со дня их подписания, а также их размещение на общедоступном информационном ресурсе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514DF7" w:rsidRDefault="00514DF7" w:rsidP="00514DF7"/>
    <w:p w:rsidR="00F64B45" w:rsidRDefault="00F64B45"/>
    <w:sectPr w:rsidR="00F64B45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7"/>
    <w:rsid w:val="00514DF7"/>
    <w:rsid w:val="00AA4732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C452B-89DA-4A09-B028-7B10D946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F7"/>
    <w:pPr>
      <w:spacing w:after="0" w:line="240" w:lineRule="auto"/>
    </w:p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2</cp:revision>
  <dcterms:created xsi:type="dcterms:W3CDTF">2016-01-15T05:19:00Z</dcterms:created>
  <dcterms:modified xsi:type="dcterms:W3CDTF">2016-01-15T05:32:00Z</dcterms:modified>
</cp:coreProperties>
</file>